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C129" w14:textId="77777777" w:rsidR="00CC2BB6" w:rsidRDefault="00CC2BB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176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1843"/>
        <w:gridCol w:w="1843"/>
        <w:gridCol w:w="1984"/>
        <w:gridCol w:w="1560"/>
        <w:gridCol w:w="1842"/>
        <w:gridCol w:w="1560"/>
      </w:tblGrid>
      <w:tr w:rsidR="00CC2BB6" w14:paraId="61C8B9AA" w14:textId="77777777" w:rsidTr="005113B9">
        <w:trPr>
          <w:trHeight w:val="663"/>
        </w:trPr>
        <w:tc>
          <w:tcPr>
            <w:tcW w:w="1134" w:type="dxa"/>
          </w:tcPr>
          <w:p w14:paraId="20DE2268" w14:textId="77777777" w:rsidR="00CC2BB6" w:rsidRDefault="00A0224A">
            <w:pPr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Year  4 LTP</w:t>
            </w:r>
          </w:p>
          <w:p w14:paraId="04DAA176" w14:textId="63716221" w:rsidR="00CC2BB6" w:rsidRDefault="00A0224A">
            <w:pPr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202</w:t>
            </w:r>
            <w:r w:rsidR="006F64D3">
              <w:rPr>
                <w:rFonts w:ascii="SassoonCRInfant" w:eastAsia="SassoonCRInfant" w:hAnsi="SassoonCRInfant" w:cs="SassoonCRInfant"/>
                <w:b/>
              </w:rPr>
              <w:t>6/27</w:t>
            </w:r>
          </w:p>
        </w:tc>
        <w:tc>
          <w:tcPr>
            <w:tcW w:w="1843" w:type="dxa"/>
            <w:shd w:val="clear" w:color="auto" w:fill="F1A984"/>
          </w:tcPr>
          <w:p w14:paraId="5270EFC0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</w:pPr>
            <w:r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shd w:val="clear" w:color="auto" w:fill="E97132"/>
          </w:tcPr>
          <w:p w14:paraId="51AA885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</w:pPr>
            <w:r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  <w:t>Autumn 2</w:t>
            </w:r>
          </w:p>
        </w:tc>
        <w:tc>
          <w:tcPr>
            <w:tcW w:w="1984" w:type="dxa"/>
            <w:shd w:val="clear" w:color="auto" w:fill="8ED873"/>
          </w:tcPr>
          <w:p w14:paraId="163C7707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</w:pPr>
            <w:r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  <w:t>Spring 1</w:t>
            </w:r>
          </w:p>
        </w:tc>
        <w:tc>
          <w:tcPr>
            <w:tcW w:w="1560" w:type="dxa"/>
            <w:shd w:val="clear" w:color="auto" w:fill="4EA72E"/>
          </w:tcPr>
          <w:p w14:paraId="28AEF4B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</w:pPr>
            <w:r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  <w:t>Spring 2</w:t>
            </w:r>
          </w:p>
        </w:tc>
        <w:tc>
          <w:tcPr>
            <w:tcW w:w="1842" w:type="dxa"/>
            <w:shd w:val="clear" w:color="auto" w:fill="FFC000"/>
          </w:tcPr>
          <w:p w14:paraId="5AEF4B5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</w:pPr>
            <w:r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  <w:t>Summer 1</w:t>
            </w:r>
          </w:p>
        </w:tc>
        <w:tc>
          <w:tcPr>
            <w:tcW w:w="1560" w:type="dxa"/>
            <w:shd w:val="clear" w:color="auto" w:fill="FFFF00"/>
          </w:tcPr>
          <w:p w14:paraId="292A95F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</w:pPr>
            <w:r>
              <w:rPr>
                <w:rFonts w:ascii="SassoonCRInfant" w:eastAsia="SassoonCRInfant" w:hAnsi="SassoonCRInfant" w:cs="SassoonCRInfant"/>
                <w:b/>
                <w:sz w:val="28"/>
                <w:szCs w:val="28"/>
              </w:rPr>
              <w:t>Summer 2</w:t>
            </w:r>
          </w:p>
        </w:tc>
      </w:tr>
      <w:tr w:rsidR="00CC2BB6" w14:paraId="68BB93AB" w14:textId="77777777" w:rsidTr="005113B9">
        <w:trPr>
          <w:trHeight w:val="3568"/>
        </w:trPr>
        <w:tc>
          <w:tcPr>
            <w:tcW w:w="1134" w:type="dxa"/>
            <w:shd w:val="clear" w:color="auto" w:fill="FFFF00"/>
          </w:tcPr>
          <w:p w14:paraId="6C8795C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Class reader &amp; writing inspiration</w:t>
            </w:r>
          </w:p>
        </w:tc>
        <w:tc>
          <w:tcPr>
            <w:tcW w:w="1843" w:type="dxa"/>
          </w:tcPr>
          <w:p w14:paraId="288A107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Writing links to History</w:t>
            </w:r>
          </w:p>
          <w:p w14:paraId="53A78EE9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E22520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Class reader -</w:t>
            </w:r>
          </w:p>
          <w:p w14:paraId="65B1475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Here Comes Hercules! &amp; Hera’s Terrible Trap!</w:t>
            </w:r>
          </w:p>
          <w:p w14:paraId="5D0A6696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30E791B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D49013D" w14:textId="09E6600A" w:rsidR="00CC2BB6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</w:t>
            </w:r>
            <w:r w:rsidR="00A0224A">
              <w:rPr>
                <w:rFonts w:ascii="SassoonCRInfant" w:eastAsia="SassoonCRInfant" w:hAnsi="SassoonCRInfant" w:cs="SassoonCRInfant"/>
                <w:sz w:val="20"/>
                <w:szCs w:val="20"/>
              </w:rPr>
              <w:t>aking Olympic torches</w:t>
            </w:r>
          </w:p>
          <w:p w14:paraId="44C14186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FB8CA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Class reader - The Wolves in the Walls/Sam Wu is Not Afraid of Ghosts &amp; Christmas stories</w:t>
            </w:r>
          </w:p>
          <w:p w14:paraId="014F5D0D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CB17DA8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4DD92BD" w14:textId="77777777" w:rsidR="008619BA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02E903E" w14:textId="65FF0E89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Reading stories by candlelight to create a spooky atmosphere</w:t>
            </w:r>
          </w:p>
          <w:p w14:paraId="4DCD82F1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02543D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Writing links to History</w:t>
            </w:r>
          </w:p>
          <w:p w14:paraId="10A7BB30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DC4E97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Class reader -</w:t>
            </w:r>
          </w:p>
          <w:p w14:paraId="563E646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The Journey of </w:t>
            </w:r>
            <w:proofErr w:type="spellStart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IIiano</w:t>
            </w:r>
            <w:proofErr w:type="spellEnd"/>
          </w:p>
          <w:p w14:paraId="329FD21D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84C6991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667AC101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B3E4A0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Roman </w:t>
            </w:r>
            <w:r w:rsidR="008619BA">
              <w:rPr>
                <w:rFonts w:ascii="SassoonCRInfant" w:eastAsia="SassoonCRInfant" w:hAnsi="SassoonCRInfant" w:cs="SassoonCRInfant"/>
                <w:sz w:val="20"/>
                <w:szCs w:val="20"/>
              </w:rPr>
              <w:t>visitor</w:t>
            </w:r>
          </w:p>
          <w:p w14:paraId="1E9E2BDB" w14:textId="77777777" w:rsidR="008619BA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E4B41B2" w14:textId="7C4FADD8" w:rsidR="008619BA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Science of Sound workshop</w:t>
            </w:r>
          </w:p>
        </w:tc>
        <w:tc>
          <w:tcPr>
            <w:tcW w:w="1560" w:type="dxa"/>
          </w:tcPr>
          <w:p w14:paraId="7824069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Class reader -</w:t>
            </w:r>
          </w:p>
          <w:p w14:paraId="191D4F7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The Lost Thing &amp; Romans on the Rampage!</w:t>
            </w:r>
          </w:p>
          <w:p w14:paraId="56786EEB" w14:textId="77777777" w:rsidR="008619BA" w:rsidRDefault="008619BA" w:rsidP="008619BA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40E0C6DA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A397596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960AD8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6CEE9438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17464EB" w14:textId="7CAC9DC9" w:rsidR="008619BA" w:rsidRDefault="00602BCB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Roman sculpture display</w:t>
            </w:r>
          </w:p>
          <w:p w14:paraId="17B929AC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58072B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3F4E8F3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599860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Writing links to History</w:t>
            </w:r>
          </w:p>
          <w:p w14:paraId="7DB8570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3F0354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Class reader - Beowulf &amp; The Lion, the Witch and the Wardrobe.</w:t>
            </w:r>
          </w:p>
          <w:p w14:paraId="513907C3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3EBA04E" w14:textId="0AA84930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Anglo-Saxon visitor</w:t>
            </w:r>
          </w:p>
        </w:tc>
        <w:tc>
          <w:tcPr>
            <w:tcW w:w="1560" w:type="dxa"/>
          </w:tcPr>
          <w:p w14:paraId="5171895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Writing links to Geography </w:t>
            </w:r>
          </w:p>
          <w:p w14:paraId="0BAF4AA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ED0371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Class reader - The Animals of Farthing Wood</w:t>
            </w:r>
          </w:p>
          <w:p w14:paraId="74DE7DAA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687DCD2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52F13B7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A1452DC" w14:textId="0B9C17B1" w:rsidR="00CC2BB6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Making scones and setting up a parent/carer taste test stall</w:t>
            </w:r>
          </w:p>
        </w:tc>
      </w:tr>
      <w:tr w:rsidR="00CC2BB6" w14:paraId="44334B17" w14:textId="77777777" w:rsidTr="005113B9">
        <w:trPr>
          <w:trHeight w:val="307"/>
        </w:trPr>
        <w:tc>
          <w:tcPr>
            <w:tcW w:w="1134" w:type="dxa"/>
            <w:shd w:val="clear" w:color="auto" w:fill="FFFF00"/>
          </w:tcPr>
          <w:p w14:paraId="7F1CE77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Writing text types</w:t>
            </w:r>
          </w:p>
        </w:tc>
        <w:tc>
          <w:tcPr>
            <w:tcW w:w="1843" w:type="dxa"/>
          </w:tcPr>
          <w:p w14:paraId="1A60EA46" w14:textId="6E42E5A2" w:rsidR="001359B7" w:rsidRDefault="001359B7" w:rsidP="001359B7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A</w:t>
            </w:r>
            <w:r w:rsidR="00A0224A"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dvertisement</w:t>
            </w: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 xml:space="preserve"> &amp; non-</w:t>
            </w:r>
            <w:proofErr w:type="spellStart"/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chron</w:t>
            </w:r>
            <w:proofErr w:type="spellEnd"/>
            <w:r w:rsidR="005113B9"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 xml:space="preserve"> </w:t>
            </w: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report</w:t>
            </w:r>
          </w:p>
          <w:p w14:paraId="4ABAFCB1" w14:textId="77777777" w:rsidR="00CC2BB6" w:rsidRDefault="00CC2BB6" w:rsidP="009F0CBC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27CF7E8" w14:textId="4EDFEB9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Ancient Greece holiday brochure</w:t>
            </w:r>
            <w:r w:rsidR="009F0CBC"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– linked to history topic</w:t>
            </w:r>
          </w:p>
          <w:p w14:paraId="0F3F3E73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84B79FB" w14:textId="02528E91" w:rsidR="00CC2BB6" w:rsidRDefault="0022531D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Myths and legends or character description of going into labyrinth and seeing minotaur </w:t>
            </w:r>
          </w:p>
          <w:p w14:paraId="52933F24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5EA2151" w14:textId="4C80503B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Narrative writing</w:t>
            </w:r>
            <w:r w:rsidR="001359B7"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 xml:space="preserve"> &amp; poetry</w:t>
            </w:r>
          </w:p>
          <w:p w14:paraId="7A85A561" w14:textId="77777777" w:rsidR="00CC2BB6" w:rsidRDefault="00CC2BB6" w:rsidP="001359B7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42678CA" w14:textId="4FC4723B" w:rsidR="00CC2BB6" w:rsidRDefault="009F0CBC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Thrilling/spooky narrative writing – linked to class reader</w:t>
            </w:r>
          </w:p>
          <w:p w14:paraId="02F4D5A6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5B4E2F4" w14:textId="6DFA102E" w:rsidR="00CC2BB6" w:rsidRDefault="009F0CBC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Poetry writing</w:t>
            </w:r>
          </w:p>
        </w:tc>
        <w:tc>
          <w:tcPr>
            <w:tcW w:w="1984" w:type="dxa"/>
          </w:tcPr>
          <w:p w14:paraId="6D620AEB" w14:textId="1E9C2326" w:rsidR="00CC2BB6" w:rsidRDefault="00A0224A" w:rsidP="001359B7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 xml:space="preserve">Recount </w:t>
            </w:r>
            <w:r w:rsidR="001359B7"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 xml:space="preserve">(diary) </w:t>
            </w: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&amp;</w:t>
            </w:r>
          </w:p>
          <w:p w14:paraId="5BAC935D" w14:textId="5FB88423" w:rsidR="00CC2BB6" w:rsidRDefault="001359B7" w:rsidP="00602BCB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Narrative writing</w:t>
            </w:r>
          </w:p>
          <w:p w14:paraId="00B1D191" w14:textId="77777777" w:rsidR="001359B7" w:rsidRDefault="001359B7" w:rsidP="001359B7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FD5C39C" w14:textId="20A7DD66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Roman </w:t>
            </w:r>
            <w:r w:rsidR="009F0CBC"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gladiator </w:t>
            </w: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diary </w:t>
            </w:r>
            <w:r w:rsidR="009F0CBC">
              <w:rPr>
                <w:rFonts w:ascii="SassoonCRInfant" w:eastAsia="SassoonCRInfant" w:hAnsi="SassoonCRInfant" w:cs="SassoonCRInfant"/>
                <w:sz w:val="20"/>
                <w:szCs w:val="20"/>
              </w:rPr>
              <w:t>–</w:t>
            </w: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</w:t>
            </w:r>
            <w:r w:rsidR="009F0CBC">
              <w:rPr>
                <w:rFonts w:ascii="SassoonCRInfant" w:eastAsia="SassoonCRInfant" w:hAnsi="SassoonCRInfant" w:cs="SassoonCRInfant"/>
                <w:sz w:val="20"/>
                <w:szCs w:val="20"/>
              </w:rPr>
              <w:t>linked to class reader and history topic</w:t>
            </w:r>
          </w:p>
          <w:p w14:paraId="46BE340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9DFC4A5" w14:textId="30879D60" w:rsidR="00CC2BB6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Use of picture stimuli to write our own </w:t>
            </w:r>
            <w:proofErr w:type="gramStart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100 word</w:t>
            </w:r>
            <w:proofErr w:type="gramEnd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short stories – setting description focus</w:t>
            </w:r>
          </w:p>
        </w:tc>
        <w:tc>
          <w:tcPr>
            <w:tcW w:w="1560" w:type="dxa"/>
          </w:tcPr>
          <w:p w14:paraId="6887B35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Narrative writing</w:t>
            </w:r>
          </w:p>
          <w:p w14:paraId="240A353F" w14:textId="77777777" w:rsidR="00CC2BB6" w:rsidRDefault="00CC2BB6" w:rsidP="001359B7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6A96FDA" w14:textId="41ACC39B" w:rsidR="00CC2BB6" w:rsidRDefault="009F0CBC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Atmospheric, descriptive narrative writing – linked to class reader</w:t>
            </w:r>
          </w:p>
          <w:p w14:paraId="714B5357" w14:textId="77777777" w:rsidR="005113B9" w:rsidRDefault="005113B9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4CFDD6FB" w14:textId="3DCA1754" w:rsidR="005113B9" w:rsidRDefault="005113B9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Poetry writing</w:t>
            </w:r>
          </w:p>
          <w:p w14:paraId="42B4E806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E49573B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D34E05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08FB497" w14:textId="5DAD402B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40FBACD" w14:textId="0567ACE1" w:rsidR="00CC2BB6" w:rsidRDefault="005113B9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 xml:space="preserve">Persuasive letter </w:t>
            </w:r>
          </w:p>
          <w:p w14:paraId="1A7E424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&amp;</w:t>
            </w:r>
          </w:p>
          <w:p w14:paraId="78C1AF1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a newspaper report</w:t>
            </w:r>
          </w:p>
          <w:p w14:paraId="396673D3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D99DF04" w14:textId="50206A88" w:rsidR="009F0CBC" w:rsidRDefault="005113B9" w:rsidP="009F0CBC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Narnia inspired persuasive</w:t>
            </w:r>
            <w:r w:rsidR="0022531D"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letter</w:t>
            </w:r>
          </w:p>
          <w:p w14:paraId="06A3B54F" w14:textId="516F3944" w:rsidR="0022531D" w:rsidRDefault="0022531D" w:rsidP="009F0CBC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2F4CDEE" w14:textId="748CF056" w:rsidR="0022531D" w:rsidRDefault="0022531D" w:rsidP="009F0CBC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E75EB87" w14:textId="43402E00" w:rsidR="0022531D" w:rsidRDefault="0022531D" w:rsidP="0022531D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Creative recount – retell opening </w:t>
            </w:r>
          </w:p>
          <w:p w14:paraId="7CA0B526" w14:textId="3433EFD9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478520E4" w14:textId="77777777" w:rsidR="0022531D" w:rsidRDefault="0022531D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C52781A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2D65CA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Report</w:t>
            </w:r>
          </w:p>
          <w:p w14:paraId="34AE53E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&amp;</w:t>
            </w:r>
          </w:p>
          <w:p w14:paraId="1ED4C25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Explanation text</w:t>
            </w:r>
          </w:p>
          <w:p w14:paraId="632F86A0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F4530D9" w14:textId="77777777" w:rsidR="00CC2BB6" w:rsidRDefault="00A0224A" w:rsidP="005113B9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Animal classification report</w:t>
            </w:r>
          </w:p>
          <w:p w14:paraId="7C6FE97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24ECDA1" w14:textId="594B9921" w:rsidR="00CC2BB6" w:rsidRDefault="00CC2BB6" w:rsidP="006302FD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</w:tr>
      <w:tr w:rsidR="001359B7" w14:paraId="2AD22689" w14:textId="77777777" w:rsidTr="005113B9">
        <w:trPr>
          <w:trHeight w:val="307"/>
        </w:trPr>
        <w:tc>
          <w:tcPr>
            <w:tcW w:w="1134" w:type="dxa"/>
            <w:vMerge w:val="restart"/>
            <w:shd w:val="clear" w:color="auto" w:fill="FFFF00"/>
          </w:tcPr>
          <w:p w14:paraId="7ED494A2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Grammar focuses</w:t>
            </w:r>
          </w:p>
        </w:tc>
        <w:tc>
          <w:tcPr>
            <w:tcW w:w="1843" w:type="dxa"/>
          </w:tcPr>
          <w:p w14:paraId="3C56FE8B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06FDF5A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Adverbs: to modify verbs or adjectives or a whole clause.</w:t>
            </w:r>
          </w:p>
          <w:p w14:paraId="0ED87D21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245112A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Conjunctions: using conjunctions to link words and phrases together (coordinating and subordinating conjunctions)</w:t>
            </w:r>
          </w:p>
          <w:p w14:paraId="4EB0383F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&amp;</w:t>
            </w:r>
          </w:p>
          <w:p w14:paraId="596AA75F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Prepositions</w:t>
            </w:r>
          </w:p>
          <w:p w14:paraId="6BA3C339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4854823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Fronted adverbials</w:t>
            </w:r>
          </w:p>
          <w:p w14:paraId="082D25E2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713074C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400BD14A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Speech: Use speech to move the plot forward</w:t>
            </w:r>
          </w:p>
          <w:p w14:paraId="2068E631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353A543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Fronted adverbials</w:t>
            </w:r>
          </w:p>
          <w:p w14:paraId="6AF7F5C5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59C7F47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FCB9240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Apostrophes for singular and plural possession</w:t>
            </w:r>
          </w:p>
          <w:p w14:paraId="5FB6515A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05BDB0F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Fronted adverbials </w:t>
            </w:r>
          </w:p>
          <w:p w14:paraId="0EEFC7D6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FD21A1C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A4074F1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5D33A68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4374A776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Speech: Use speech to move the plot forward</w:t>
            </w:r>
          </w:p>
          <w:p w14:paraId="6D49211F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9889880" w14:textId="77777777" w:rsidR="001359B7" w:rsidRPr="008619BA" w:rsidRDefault="001359B7">
            <w:pPr>
              <w:jc w:val="center"/>
              <w:rPr>
                <w:rFonts w:ascii="SassoonCRInfant" w:eastAsia="Arial" w:hAnsi="SassoonCRInfant" w:cs="Arial"/>
                <w:sz w:val="20"/>
                <w:szCs w:val="20"/>
              </w:rPr>
            </w:pPr>
            <w:r w:rsidRPr="008619BA">
              <w:rPr>
                <w:rFonts w:ascii="SassoonCRInfant" w:eastAsia="Arial" w:hAnsi="SassoonCRInfant" w:cs="Arial"/>
                <w:sz w:val="20"/>
                <w:szCs w:val="20"/>
              </w:rPr>
              <w:t>Verb, person:</w:t>
            </w:r>
          </w:p>
          <w:p w14:paraId="640E3D22" w14:textId="77777777" w:rsidR="001359B7" w:rsidRDefault="001359B7">
            <w:pPr>
              <w:jc w:val="center"/>
              <w:rPr>
                <w:rFonts w:ascii="SassoonCRInfant" w:eastAsia="Arial" w:hAnsi="SassoonCRInfant" w:cs="Arial"/>
                <w:sz w:val="20"/>
                <w:szCs w:val="20"/>
              </w:rPr>
            </w:pPr>
            <w:r w:rsidRPr="008619BA">
              <w:rPr>
                <w:rFonts w:ascii="SassoonCRInfant" w:eastAsia="Arial" w:hAnsi="SassoonCRInfant" w:cs="Arial"/>
                <w:sz w:val="20"/>
                <w:szCs w:val="20"/>
              </w:rPr>
              <w:t>choosing nouns or pronouns appropriately for clarity and cohesion and to avoid repetition</w:t>
            </w:r>
          </w:p>
          <w:p w14:paraId="7799B782" w14:textId="77777777" w:rsidR="001359B7" w:rsidRDefault="001359B7">
            <w:pPr>
              <w:jc w:val="center"/>
              <w:rPr>
                <w:rFonts w:ascii="SassoonCRInfant" w:eastAsia="Arial" w:hAnsi="SassoonCRInfant" w:cs="Arial"/>
                <w:sz w:val="20"/>
                <w:szCs w:val="20"/>
              </w:rPr>
            </w:pPr>
          </w:p>
          <w:p w14:paraId="0F89338F" w14:textId="77777777" w:rsidR="001359B7" w:rsidRDefault="001359B7" w:rsidP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2A sentences: expanded noun phrases </w:t>
            </w:r>
          </w:p>
          <w:p w14:paraId="345C72B1" w14:textId="77777777" w:rsidR="001359B7" w:rsidRDefault="001359B7">
            <w:pPr>
              <w:jc w:val="center"/>
              <w:rPr>
                <w:rFonts w:ascii="SassoonCRInfant" w:eastAsia="Arial" w:hAnsi="SassoonCRInfant" w:cs="Arial"/>
                <w:sz w:val="20"/>
                <w:szCs w:val="20"/>
              </w:rPr>
            </w:pPr>
          </w:p>
          <w:p w14:paraId="35115B0B" w14:textId="77777777" w:rsidR="001359B7" w:rsidRDefault="001359B7">
            <w:pPr>
              <w:jc w:val="center"/>
              <w:rPr>
                <w:rFonts w:ascii="SassoonCRInfant" w:eastAsia="Arial" w:hAnsi="SassoonCRInfant" w:cs="Arial"/>
                <w:sz w:val="20"/>
                <w:szCs w:val="20"/>
              </w:rPr>
            </w:pPr>
          </w:p>
          <w:p w14:paraId="784F3240" w14:textId="3900D5FC" w:rsidR="001359B7" w:rsidRDefault="001359B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assoonCRInfant" w:eastAsia="Arial" w:hAnsi="SassoonCRInfant" w:cs="Arial"/>
                <w:sz w:val="20"/>
                <w:szCs w:val="20"/>
              </w:rPr>
              <w:t xml:space="preserve">Fronted adverbials </w:t>
            </w:r>
          </w:p>
        </w:tc>
        <w:tc>
          <w:tcPr>
            <w:tcW w:w="1842" w:type="dxa"/>
          </w:tcPr>
          <w:p w14:paraId="1147B398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6C188E4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Emotion, comma:</w:t>
            </w:r>
          </w:p>
          <w:p w14:paraId="49AD4EEC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Use of fronted adverbials </w:t>
            </w:r>
          </w:p>
          <w:p w14:paraId="18B98123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F9BE78B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2A sentences: expanded noun phrases </w:t>
            </w:r>
          </w:p>
          <w:p w14:paraId="0E345A77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B0E9271" w14:textId="62543AB0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Similes</w:t>
            </w:r>
          </w:p>
        </w:tc>
        <w:tc>
          <w:tcPr>
            <w:tcW w:w="1560" w:type="dxa"/>
          </w:tcPr>
          <w:p w14:paraId="3914D5D0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6F5B6174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Relative clause: to add extra information.</w:t>
            </w:r>
          </w:p>
          <w:p w14:paraId="1FB697A1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AE3B1F6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Fronted adverbials.</w:t>
            </w:r>
          </w:p>
          <w:p w14:paraId="4C2F063B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430ED36F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Apostrophes for singular and plural possession</w:t>
            </w:r>
          </w:p>
        </w:tc>
      </w:tr>
      <w:tr w:rsidR="001359B7" w14:paraId="69EE6CE0" w14:textId="77777777" w:rsidTr="005113B9">
        <w:trPr>
          <w:trHeight w:val="307"/>
        </w:trPr>
        <w:tc>
          <w:tcPr>
            <w:tcW w:w="1134" w:type="dxa"/>
            <w:vMerge/>
            <w:shd w:val="clear" w:color="auto" w:fill="FFFF00"/>
          </w:tcPr>
          <w:p w14:paraId="0C4AD511" w14:textId="77777777" w:rsidR="001359B7" w:rsidRDefault="001359B7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</w:tc>
        <w:tc>
          <w:tcPr>
            <w:tcW w:w="10632" w:type="dxa"/>
            <w:gridSpan w:val="6"/>
          </w:tcPr>
          <w:p w14:paraId="5C48A4FD" w14:textId="1FECCD6A" w:rsidR="001359B7" w:rsidRDefault="001359B7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Throughout the year, we will do short, grammar sessions focusing on a range of skills to ensure they are embedded. These will be: nouns, adjectives, verbs, adverbs and tenses (focusing on past, present, past progressive and present progressive). We will also include objectives such as onomatopoeia, alliteration and similes. </w:t>
            </w:r>
          </w:p>
        </w:tc>
      </w:tr>
      <w:tr w:rsidR="00CC2BB6" w14:paraId="7D21008B" w14:textId="77777777" w:rsidTr="005113B9">
        <w:trPr>
          <w:trHeight w:val="307"/>
        </w:trPr>
        <w:tc>
          <w:tcPr>
            <w:tcW w:w="1134" w:type="dxa"/>
            <w:shd w:val="clear" w:color="auto" w:fill="45B0E1"/>
          </w:tcPr>
          <w:p w14:paraId="5B1D2E1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Maths</w:t>
            </w:r>
          </w:p>
        </w:tc>
        <w:tc>
          <w:tcPr>
            <w:tcW w:w="1843" w:type="dxa"/>
          </w:tcPr>
          <w:p w14:paraId="097EC7E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Number: Place Value</w:t>
            </w:r>
          </w:p>
          <w:p w14:paraId="5FC8D48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Number: Addition and Subtraction</w:t>
            </w:r>
          </w:p>
          <w:p w14:paraId="368EC598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E3F1DA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6625E4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lastRenderedPageBreak/>
              <w:t>Number: Addition and Subtraction</w:t>
            </w:r>
          </w:p>
          <w:p w14:paraId="36C86B6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Geometry: Area</w:t>
            </w:r>
          </w:p>
          <w:p w14:paraId="41CCB6D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lastRenderedPageBreak/>
              <w:t>Number: Multiplication and Division</w:t>
            </w:r>
          </w:p>
        </w:tc>
        <w:tc>
          <w:tcPr>
            <w:tcW w:w="1984" w:type="dxa"/>
          </w:tcPr>
          <w:p w14:paraId="658E417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lastRenderedPageBreak/>
              <w:t>Number: Multiplication and Division</w:t>
            </w:r>
          </w:p>
          <w:p w14:paraId="1D71A43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Measurement: Length and Perimeter</w:t>
            </w:r>
          </w:p>
        </w:tc>
        <w:tc>
          <w:tcPr>
            <w:tcW w:w="1560" w:type="dxa"/>
          </w:tcPr>
          <w:p w14:paraId="2BB641E7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Number: Fractions</w:t>
            </w:r>
          </w:p>
          <w:p w14:paraId="0A0B05ED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Number: Decimal</w:t>
            </w:r>
          </w:p>
        </w:tc>
        <w:tc>
          <w:tcPr>
            <w:tcW w:w="1842" w:type="dxa"/>
          </w:tcPr>
          <w:p w14:paraId="63EF01C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Number: Decimal</w:t>
            </w:r>
          </w:p>
          <w:p w14:paraId="63232CD7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Money</w:t>
            </w:r>
          </w:p>
          <w:p w14:paraId="577C2B3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Time</w:t>
            </w:r>
          </w:p>
        </w:tc>
        <w:tc>
          <w:tcPr>
            <w:tcW w:w="1560" w:type="dxa"/>
          </w:tcPr>
          <w:p w14:paraId="5193BC0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Geometry: Shape</w:t>
            </w:r>
          </w:p>
          <w:p w14:paraId="2BA0E52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Statistics</w:t>
            </w:r>
          </w:p>
          <w:p w14:paraId="5683109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lastRenderedPageBreak/>
              <w:t>Geometry: Position and Direction</w:t>
            </w:r>
          </w:p>
        </w:tc>
      </w:tr>
      <w:tr w:rsidR="00CC2BB6" w14:paraId="0556EE85" w14:textId="77777777" w:rsidTr="005113B9">
        <w:trPr>
          <w:trHeight w:val="307"/>
        </w:trPr>
        <w:tc>
          <w:tcPr>
            <w:tcW w:w="1134" w:type="dxa"/>
            <w:shd w:val="clear" w:color="auto" w:fill="45B0E1"/>
          </w:tcPr>
          <w:p w14:paraId="761EC676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</w:tc>
        <w:tc>
          <w:tcPr>
            <w:tcW w:w="3686" w:type="dxa"/>
            <w:gridSpan w:val="2"/>
          </w:tcPr>
          <w:p w14:paraId="15B0815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Short multiplication and division (written methods)</w:t>
            </w:r>
          </w:p>
          <w:p w14:paraId="2F5EFD2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Missing number statements</w:t>
            </w:r>
          </w:p>
          <w:p w14:paraId="6A21FE5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Multiplying and dividing by 1</w:t>
            </w:r>
          </w:p>
          <w:p w14:paraId="3526DBD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Number bonds to 100</w:t>
            </w:r>
          </w:p>
        </w:tc>
        <w:tc>
          <w:tcPr>
            <w:tcW w:w="3544" w:type="dxa"/>
            <w:gridSpan w:val="2"/>
          </w:tcPr>
          <w:p w14:paraId="2ECBD21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Addition and subtraction of two 4-digit numbers</w:t>
            </w:r>
          </w:p>
          <w:p w14:paraId="5C46BAA7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Add and subtract fractions with the same denominator</w:t>
            </w:r>
          </w:p>
          <w:p w14:paraId="207388C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Read and write Roman Numerals up to 100</w:t>
            </w:r>
          </w:p>
        </w:tc>
        <w:tc>
          <w:tcPr>
            <w:tcW w:w="3402" w:type="dxa"/>
            <w:gridSpan w:val="2"/>
          </w:tcPr>
          <w:p w14:paraId="0B52707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Multiplying 3 digit by a 1-digit number</w:t>
            </w:r>
          </w:p>
          <w:p w14:paraId="74B2487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Division (2 digits by 10 or 100)</w:t>
            </w:r>
          </w:p>
          <w:p w14:paraId="7693145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Using x table facts to multiply multiples of 100</w:t>
            </w:r>
          </w:p>
          <w:p w14:paraId="0380F580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Consolidation</w:t>
            </w:r>
          </w:p>
        </w:tc>
      </w:tr>
      <w:tr w:rsidR="00CC2BB6" w14:paraId="6B60685F" w14:textId="77777777" w:rsidTr="005113B9">
        <w:trPr>
          <w:trHeight w:val="307"/>
        </w:trPr>
        <w:tc>
          <w:tcPr>
            <w:tcW w:w="1134" w:type="dxa"/>
            <w:shd w:val="clear" w:color="auto" w:fill="92D050"/>
          </w:tcPr>
          <w:p w14:paraId="73090E9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Science</w:t>
            </w:r>
          </w:p>
        </w:tc>
        <w:tc>
          <w:tcPr>
            <w:tcW w:w="1843" w:type="dxa"/>
          </w:tcPr>
          <w:p w14:paraId="3D81085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Group and classifying living things  </w:t>
            </w:r>
          </w:p>
          <w:p w14:paraId="1A2939C9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A9AA17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Data Collection</w:t>
            </w:r>
          </w:p>
          <w:p w14:paraId="593257E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B643AA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States of matters</w:t>
            </w:r>
          </w:p>
        </w:tc>
        <w:tc>
          <w:tcPr>
            <w:tcW w:w="1843" w:type="dxa"/>
          </w:tcPr>
          <w:p w14:paraId="4F2ACF7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States of matter</w:t>
            </w:r>
          </w:p>
        </w:tc>
        <w:tc>
          <w:tcPr>
            <w:tcW w:w="1984" w:type="dxa"/>
          </w:tcPr>
          <w:p w14:paraId="3864F380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Sound</w:t>
            </w:r>
          </w:p>
        </w:tc>
        <w:tc>
          <w:tcPr>
            <w:tcW w:w="1560" w:type="dxa"/>
          </w:tcPr>
          <w:p w14:paraId="13DE39FD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Electricity</w:t>
            </w:r>
          </w:p>
          <w:p w14:paraId="4F635322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079305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Sustainable living</w:t>
            </w:r>
          </w:p>
        </w:tc>
        <w:tc>
          <w:tcPr>
            <w:tcW w:w="1842" w:type="dxa"/>
          </w:tcPr>
          <w:p w14:paraId="3440768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color w:val="222222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222222"/>
                <w:sz w:val="20"/>
                <w:szCs w:val="20"/>
              </w:rPr>
              <w:t xml:space="preserve">Data collection </w:t>
            </w:r>
          </w:p>
          <w:p w14:paraId="280F5190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color w:val="222222"/>
                <w:sz w:val="20"/>
                <w:szCs w:val="20"/>
              </w:rPr>
            </w:pPr>
          </w:p>
          <w:p w14:paraId="6EB8D036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222222"/>
                <w:sz w:val="20"/>
                <w:szCs w:val="20"/>
              </w:rPr>
              <w:t xml:space="preserve"> Habitats </w:t>
            </w:r>
          </w:p>
        </w:tc>
        <w:tc>
          <w:tcPr>
            <w:tcW w:w="1560" w:type="dxa"/>
          </w:tcPr>
          <w:p w14:paraId="43188BB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Deforestation</w:t>
            </w:r>
          </w:p>
          <w:p w14:paraId="1FB50576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E9F3DC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The digestive system</w:t>
            </w:r>
          </w:p>
          <w:p w14:paraId="3E1116A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</w:t>
            </w:r>
          </w:p>
          <w:p w14:paraId="309F53D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Food Chains</w:t>
            </w:r>
          </w:p>
        </w:tc>
      </w:tr>
      <w:tr w:rsidR="00CC2BB6" w14:paraId="5C41C371" w14:textId="77777777" w:rsidTr="005113B9">
        <w:trPr>
          <w:trHeight w:val="319"/>
        </w:trPr>
        <w:tc>
          <w:tcPr>
            <w:tcW w:w="1134" w:type="dxa"/>
            <w:shd w:val="clear" w:color="auto" w:fill="83CAEB"/>
          </w:tcPr>
          <w:p w14:paraId="6C90FBB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Geography</w:t>
            </w:r>
          </w:p>
        </w:tc>
        <w:tc>
          <w:tcPr>
            <w:tcW w:w="1843" w:type="dxa"/>
          </w:tcPr>
          <w:p w14:paraId="1115C1C0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AB698A1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A09FC9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C2C8EE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473813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Mountains</w:t>
            </w:r>
          </w:p>
        </w:tc>
        <w:tc>
          <w:tcPr>
            <w:tcW w:w="3544" w:type="dxa"/>
            <w:gridSpan w:val="2"/>
          </w:tcPr>
          <w:p w14:paraId="7E3135D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Europe/Italy links with Romans</w:t>
            </w:r>
          </w:p>
        </w:tc>
        <w:tc>
          <w:tcPr>
            <w:tcW w:w="1842" w:type="dxa"/>
          </w:tcPr>
          <w:p w14:paraId="40EBFDB5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870D90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Volcanoes and Earthquakes</w:t>
            </w:r>
          </w:p>
        </w:tc>
      </w:tr>
      <w:tr w:rsidR="00CC2BB6" w14:paraId="5FECFA94" w14:textId="77777777" w:rsidTr="005113B9">
        <w:trPr>
          <w:trHeight w:val="307"/>
        </w:trPr>
        <w:tc>
          <w:tcPr>
            <w:tcW w:w="1134" w:type="dxa"/>
            <w:shd w:val="clear" w:color="auto" w:fill="7030A0"/>
          </w:tcPr>
          <w:p w14:paraId="61F3BC36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History</w:t>
            </w:r>
          </w:p>
        </w:tc>
        <w:tc>
          <w:tcPr>
            <w:tcW w:w="1843" w:type="dxa"/>
          </w:tcPr>
          <w:p w14:paraId="5E884E9D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Ancient Greece </w:t>
            </w:r>
            <w:r>
              <w:rPr>
                <w:color w:val="FF0000"/>
                <w:sz w:val="12"/>
                <w:szCs w:val="12"/>
              </w:rPr>
              <w:t>Why were the Ancient Greeks such a successful and influential civilisation?</w:t>
            </w:r>
          </w:p>
          <w:p w14:paraId="2E3CC590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C73E7B2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58C955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Romans </w:t>
            </w:r>
          </w:p>
          <w:p w14:paraId="6D4935C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color w:val="FF0000"/>
                <w:sz w:val="12"/>
                <w:szCs w:val="12"/>
              </w:rPr>
              <w:t>What was the Roman Empire and what was its impact on Britain?</w:t>
            </w:r>
          </w:p>
        </w:tc>
        <w:tc>
          <w:tcPr>
            <w:tcW w:w="1560" w:type="dxa"/>
          </w:tcPr>
          <w:p w14:paraId="2CA17FC5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AAF65E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Anglo Saxons</w:t>
            </w:r>
          </w:p>
          <w:p w14:paraId="45E6529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color w:val="FF0000"/>
                <w:sz w:val="12"/>
                <w:szCs w:val="12"/>
              </w:rPr>
              <w:t>How were Roman and Saxon England different?</w:t>
            </w:r>
          </w:p>
        </w:tc>
        <w:tc>
          <w:tcPr>
            <w:tcW w:w="1560" w:type="dxa"/>
          </w:tcPr>
          <w:p w14:paraId="2FFB8A1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</w:tr>
      <w:tr w:rsidR="00CC2BB6" w14:paraId="26B95765" w14:textId="77777777" w:rsidTr="005113B9">
        <w:trPr>
          <w:trHeight w:val="307"/>
        </w:trPr>
        <w:tc>
          <w:tcPr>
            <w:tcW w:w="1134" w:type="dxa"/>
            <w:shd w:val="clear" w:color="auto" w:fill="FFFF00"/>
          </w:tcPr>
          <w:p w14:paraId="2155ED6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Computing</w:t>
            </w:r>
          </w:p>
        </w:tc>
        <w:tc>
          <w:tcPr>
            <w:tcW w:w="1843" w:type="dxa"/>
          </w:tcPr>
          <w:p w14:paraId="7880BED6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000000"/>
                <w:sz w:val="20"/>
                <w:szCs w:val="20"/>
              </w:rPr>
              <w:t>The Internet</w:t>
            </w:r>
          </w:p>
        </w:tc>
        <w:tc>
          <w:tcPr>
            <w:tcW w:w="1843" w:type="dxa"/>
          </w:tcPr>
          <w:p w14:paraId="7E2609B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000000"/>
                <w:sz w:val="20"/>
                <w:szCs w:val="20"/>
              </w:rPr>
              <w:t>Audio production</w:t>
            </w:r>
          </w:p>
        </w:tc>
        <w:tc>
          <w:tcPr>
            <w:tcW w:w="1984" w:type="dxa"/>
          </w:tcPr>
          <w:p w14:paraId="144F493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000000"/>
                <w:sz w:val="20"/>
                <w:szCs w:val="20"/>
              </w:rPr>
              <w:t>Repetition in shapes</w:t>
            </w:r>
          </w:p>
        </w:tc>
        <w:tc>
          <w:tcPr>
            <w:tcW w:w="1560" w:type="dxa"/>
          </w:tcPr>
          <w:p w14:paraId="40B94C9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000000"/>
                <w:sz w:val="20"/>
                <w:szCs w:val="20"/>
              </w:rPr>
              <w:t>Data logging</w:t>
            </w:r>
          </w:p>
        </w:tc>
        <w:tc>
          <w:tcPr>
            <w:tcW w:w="1842" w:type="dxa"/>
          </w:tcPr>
          <w:p w14:paraId="1FBC869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000000"/>
                <w:sz w:val="20"/>
                <w:szCs w:val="20"/>
              </w:rPr>
              <w:t>Photo editing</w:t>
            </w:r>
          </w:p>
        </w:tc>
        <w:tc>
          <w:tcPr>
            <w:tcW w:w="1560" w:type="dxa"/>
          </w:tcPr>
          <w:p w14:paraId="1E831B4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color w:val="000000"/>
                <w:sz w:val="20"/>
                <w:szCs w:val="20"/>
              </w:rPr>
              <w:t>Repetition in games</w:t>
            </w:r>
          </w:p>
        </w:tc>
      </w:tr>
      <w:tr w:rsidR="00CC2BB6" w14:paraId="3BAD4A9E" w14:textId="77777777" w:rsidTr="005113B9">
        <w:trPr>
          <w:trHeight w:val="307"/>
        </w:trPr>
        <w:tc>
          <w:tcPr>
            <w:tcW w:w="1134" w:type="dxa"/>
            <w:shd w:val="clear" w:color="auto" w:fill="F6C6AC"/>
          </w:tcPr>
          <w:p w14:paraId="2F5A7BC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PE</w:t>
            </w:r>
          </w:p>
        </w:tc>
        <w:tc>
          <w:tcPr>
            <w:tcW w:w="1843" w:type="dxa"/>
          </w:tcPr>
          <w:p w14:paraId="3D4C7DE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Fundamentals</w:t>
            </w:r>
          </w:p>
          <w:p w14:paraId="3A87E31C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A20863D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CCA763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E256A88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C749B6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Fitness</w:t>
            </w:r>
          </w:p>
        </w:tc>
        <w:tc>
          <w:tcPr>
            <w:tcW w:w="1984" w:type="dxa"/>
          </w:tcPr>
          <w:p w14:paraId="4079A60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Dance</w:t>
            </w:r>
          </w:p>
        </w:tc>
        <w:tc>
          <w:tcPr>
            <w:tcW w:w="1560" w:type="dxa"/>
          </w:tcPr>
          <w:p w14:paraId="15E2AFC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Ball skills-Invasion  </w:t>
            </w:r>
          </w:p>
        </w:tc>
        <w:tc>
          <w:tcPr>
            <w:tcW w:w="1842" w:type="dxa"/>
          </w:tcPr>
          <w:p w14:paraId="347D8A2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Ball skills-Striking and fielding</w:t>
            </w:r>
          </w:p>
        </w:tc>
        <w:tc>
          <w:tcPr>
            <w:tcW w:w="1560" w:type="dxa"/>
          </w:tcPr>
          <w:p w14:paraId="4F2AE55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Athletics </w:t>
            </w:r>
          </w:p>
        </w:tc>
      </w:tr>
      <w:tr w:rsidR="00CC2BB6" w14:paraId="46B73760" w14:textId="77777777" w:rsidTr="005113B9">
        <w:trPr>
          <w:trHeight w:val="307"/>
        </w:trPr>
        <w:tc>
          <w:tcPr>
            <w:tcW w:w="1134" w:type="dxa"/>
            <w:shd w:val="clear" w:color="auto" w:fill="A5C9EB"/>
          </w:tcPr>
          <w:p w14:paraId="02146D96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Art</w:t>
            </w:r>
          </w:p>
        </w:tc>
        <w:tc>
          <w:tcPr>
            <w:tcW w:w="1843" w:type="dxa"/>
          </w:tcPr>
          <w:p w14:paraId="64BCD35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Drawing </w:t>
            </w:r>
          </w:p>
          <w:p w14:paraId="3B04346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Wayne </w:t>
            </w:r>
            <w:proofErr w:type="spellStart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Thiebaud</w:t>
            </w:r>
            <w:proofErr w:type="spellEnd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observational drawing</w:t>
            </w:r>
          </w:p>
          <w:p w14:paraId="2B5C348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B59083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Medium: pastels</w:t>
            </w:r>
          </w:p>
          <w:p w14:paraId="719C537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53B966A" w14:textId="77777777" w:rsidR="00CC2BB6" w:rsidRDefault="00CC2BB6">
            <w:pPr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A06166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Painting</w:t>
            </w: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br/>
              <w:t xml:space="preserve">Claude Monet impressionism </w:t>
            </w:r>
          </w:p>
          <w:p w14:paraId="46957815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6F2C863B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1A26860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Medium: poster/acrylic paints</w:t>
            </w:r>
          </w:p>
        </w:tc>
        <w:tc>
          <w:tcPr>
            <w:tcW w:w="1984" w:type="dxa"/>
          </w:tcPr>
          <w:p w14:paraId="52EFEF3D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Digital </w:t>
            </w:r>
          </w:p>
          <w:p w14:paraId="0C28E581" w14:textId="580CAC9E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Textiles </w:t>
            </w:r>
            <w:r w:rsidR="008619BA">
              <w:rPr>
                <w:rFonts w:ascii="SassoonCRInfant" w:eastAsia="SassoonCRInfant" w:hAnsi="SassoonCRInfant" w:cs="SassoonCRInfant"/>
                <w:sz w:val="20"/>
                <w:szCs w:val="20"/>
              </w:rPr>
              <w:t>–</w:t>
            </w: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</w:t>
            </w:r>
            <w:r w:rsidR="008619BA">
              <w:rPr>
                <w:rFonts w:ascii="SassoonCRInfant" w:eastAsia="SassoonCRInfant" w:hAnsi="SassoonCRInfant" w:cs="SassoonCRInfant"/>
                <w:sz w:val="20"/>
                <w:szCs w:val="20"/>
              </w:rPr>
              <w:t>creating thaumatropes</w:t>
            </w:r>
          </w:p>
          <w:p w14:paraId="59B9E24E" w14:textId="19A676CF" w:rsidR="008619BA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B2BC0C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Sculpture</w:t>
            </w:r>
          </w:p>
          <w:p w14:paraId="6C259588" w14:textId="77777777" w:rsidR="00CC2BB6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Roman vase sculpture</w:t>
            </w:r>
          </w:p>
          <w:p w14:paraId="39BDFF6E" w14:textId="77777777" w:rsidR="008619BA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F4145F0" w14:textId="6ED8BA06" w:rsidR="008619BA" w:rsidRDefault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Medium - clay</w:t>
            </w:r>
          </w:p>
        </w:tc>
        <w:tc>
          <w:tcPr>
            <w:tcW w:w="1842" w:type="dxa"/>
          </w:tcPr>
          <w:p w14:paraId="4624D18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Printing </w:t>
            </w:r>
          </w:p>
          <w:p w14:paraId="0D8794A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William Morris relief painting</w:t>
            </w:r>
          </w:p>
          <w:p w14:paraId="255F2F6D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4FAB3121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588923B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Medium: foam board/paint/rollers</w:t>
            </w:r>
          </w:p>
        </w:tc>
        <w:tc>
          <w:tcPr>
            <w:tcW w:w="1560" w:type="dxa"/>
          </w:tcPr>
          <w:p w14:paraId="135EDA1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Collage</w:t>
            </w:r>
          </w:p>
          <w:p w14:paraId="38E0A91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Hannah Hoch</w:t>
            </w:r>
          </w:p>
          <w:p w14:paraId="1DC405A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4192B17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496C1E8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699D61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Medium: photo montage/drawing/fabric/paper</w:t>
            </w:r>
          </w:p>
        </w:tc>
      </w:tr>
      <w:tr w:rsidR="00CC2BB6" w14:paraId="43AB9122" w14:textId="77777777" w:rsidTr="005113B9">
        <w:trPr>
          <w:trHeight w:val="307"/>
        </w:trPr>
        <w:tc>
          <w:tcPr>
            <w:tcW w:w="1134" w:type="dxa"/>
            <w:shd w:val="clear" w:color="auto" w:fill="A5C9EB"/>
          </w:tcPr>
          <w:p w14:paraId="7DD443D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DT</w:t>
            </w:r>
          </w:p>
        </w:tc>
        <w:tc>
          <w:tcPr>
            <w:tcW w:w="1843" w:type="dxa"/>
          </w:tcPr>
          <w:p w14:paraId="533BE433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3BAE68D8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CF90B06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6928B5E0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9D6444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0C05C22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3F5A5F6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Structures – Shell structures (including computer-aided design)</w:t>
            </w:r>
          </w:p>
          <w:p w14:paraId="11ECA1C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</w:p>
          <w:p w14:paraId="3E06960C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WALT: Design, make and evaluate a lunchbox or a pencil case.</w:t>
            </w:r>
          </w:p>
        </w:tc>
        <w:tc>
          <w:tcPr>
            <w:tcW w:w="1984" w:type="dxa"/>
          </w:tcPr>
          <w:p w14:paraId="1DB72CE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741FB33" w14:textId="77777777" w:rsidR="00CC2BB6" w:rsidRDefault="00A0224A">
            <w:pPr>
              <w:spacing w:line="259" w:lineRule="auto"/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Electrical Systems – Simple circuits and switches (including programming and control)</w:t>
            </w:r>
          </w:p>
          <w:p w14:paraId="594E9B3C" w14:textId="77777777" w:rsidR="00CC2BB6" w:rsidRDefault="00CC2BB6">
            <w:pPr>
              <w:spacing w:line="259" w:lineRule="auto"/>
              <w:ind w:left="360"/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</w:p>
          <w:p w14:paraId="37A6201E" w14:textId="77777777" w:rsidR="00CC2BB6" w:rsidRDefault="00A0224A">
            <w:pPr>
              <w:spacing w:after="160" w:line="259" w:lineRule="auto"/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WALT: Design, make and evaluate a night light/light box.</w:t>
            </w:r>
          </w:p>
        </w:tc>
        <w:tc>
          <w:tcPr>
            <w:tcW w:w="1842" w:type="dxa"/>
          </w:tcPr>
          <w:p w14:paraId="7B2AF822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A7E3D5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Food – healthy and varied diet</w:t>
            </w:r>
          </w:p>
          <w:p w14:paraId="1805134C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</w:p>
          <w:p w14:paraId="15C1FD6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WALT: Design, make and evaluate raisin/cheese scones.</w:t>
            </w:r>
          </w:p>
          <w:p w14:paraId="4E2384D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</w:tr>
      <w:tr w:rsidR="00CC2BB6" w14:paraId="36462DA6" w14:textId="77777777" w:rsidTr="005113B9">
        <w:trPr>
          <w:trHeight w:val="307"/>
        </w:trPr>
        <w:tc>
          <w:tcPr>
            <w:tcW w:w="1134" w:type="dxa"/>
            <w:shd w:val="clear" w:color="auto" w:fill="ADADAD"/>
          </w:tcPr>
          <w:p w14:paraId="27EB903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RE</w:t>
            </w:r>
          </w:p>
        </w:tc>
        <w:tc>
          <w:tcPr>
            <w:tcW w:w="3686" w:type="dxa"/>
            <w:gridSpan w:val="2"/>
          </w:tcPr>
          <w:p w14:paraId="13080657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How do Jews use stories to remember?</w:t>
            </w:r>
          </w:p>
          <w:p w14:paraId="35E7FD37" w14:textId="77777777" w:rsidR="00CC2BB6" w:rsidRDefault="00A0224A">
            <w:pPr>
              <w:rPr>
                <w:sz w:val="20"/>
                <w:szCs w:val="20"/>
              </w:rPr>
            </w:pPr>
            <w:r>
              <w:t xml:space="preserve">1. </w:t>
            </w:r>
            <w:r>
              <w:rPr>
                <w:sz w:val="20"/>
                <w:szCs w:val="20"/>
              </w:rPr>
              <w:t>What is a covenant?</w:t>
            </w:r>
          </w:p>
          <w:p w14:paraId="1FE9F702" w14:textId="77777777" w:rsidR="00CC2BB6" w:rsidRDefault="00A022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Who was Abraham and why is he an important figure for Jewish people?</w:t>
            </w:r>
          </w:p>
          <w:p w14:paraId="6DB5BAE6" w14:textId="77777777" w:rsidR="00CC2BB6" w:rsidRDefault="00A022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 Why is Moses important to Jewish people today and what do they learn from him?</w:t>
            </w:r>
          </w:p>
          <w:p w14:paraId="6FD00C14" w14:textId="77777777" w:rsidR="00CC2BB6" w:rsidRDefault="00A022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   Why is Pesach important to Jewish people and what happened at the first Pesach?</w:t>
            </w:r>
          </w:p>
          <w:p w14:paraId="1B6C454B" w14:textId="77777777" w:rsidR="00CC2BB6" w:rsidRDefault="00A022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 How do Jews celebrate Pesach today?</w:t>
            </w:r>
          </w:p>
          <w:p w14:paraId="23AB029F" w14:textId="77777777" w:rsidR="00CC2BB6" w:rsidRDefault="00A022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 How do Jews celebrate Pesach today?</w:t>
            </w:r>
          </w:p>
          <w:p w14:paraId="72906653" w14:textId="77777777" w:rsidR="00CC2BB6" w:rsidRDefault="00A022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Why do Jewish people rest on Shabbat?</w:t>
            </w:r>
          </w:p>
        </w:tc>
        <w:tc>
          <w:tcPr>
            <w:tcW w:w="3544" w:type="dxa"/>
            <w:gridSpan w:val="2"/>
          </w:tcPr>
          <w:p w14:paraId="28B272D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  <w:highlight w:val="white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  <w:highlight w:val="white"/>
              </w:rPr>
              <w:lastRenderedPageBreak/>
              <w:t>Why do the lives of the Gurus inspire Sikh believers?</w:t>
            </w:r>
          </w:p>
          <w:p w14:paraId="60EB8EB8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b/>
                <w:color w:val="424242"/>
                <w:sz w:val="20"/>
                <w:szCs w:val="20"/>
                <w:highlight w:val="white"/>
              </w:rPr>
            </w:pPr>
          </w:p>
          <w:p w14:paraId="47CF1E0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color w:val="424242"/>
                <w:sz w:val="20"/>
                <w:szCs w:val="20"/>
                <w:highlight w:val="white"/>
              </w:rPr>
            </w:pPr>
            <w:r>
              <w:rPr>
                <w:rFonts w:ascii="SassoonCRInfant" w:eastAsia="SassoonCRInfant" w:hAnsi="SassoonCRInfant" w:cs="SassoonCRInfant"/>
                <w:color w:val="424242"/>
                <w:sz w:val="20"/>
                <w:szCs w:val="20"/>
                <w:highlight w:val="white"/>
              </w:rPr>
              <w:t>To be updated</w:t>
            </w:r>
          </w:p>
        </w:tc>
        <w:tc>
          <w:tcPr>
            <w:tcW w:w="3402" w:type="dxa"/>
            <w:gridSpan w:val="2"/>
          </w:tcPr>
          <w:p w14:paraId="6FBFF60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  <w:t>What values do people live by?</w:t>
            </w:r>
          </w:p>
          <w:p w14:paraId="324ED55F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</w:p>
          <w:p w14:paraId="155C5B2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b/>
                <w:sz w:val="20"/>
                <w:szCs w:val="20"/>
              </w:rPr>
            </w:pPr>
          </w:p>
          <w:p w14:paraId="1322B9F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To be updated</w:t>
            </w:r>
          </w:p>
        </w:tc>
      </w:tr>
      <w:tr w:rsidR="00CC2BB6" w14:paraId="43F9F0AA" w14:textId="77777777" w:rsidTr="005113B9">
        <w:trPr>
          <w:trHeight w:val="307"/>
        </w:trPr>
        <w:tc>
          <w:tcPr>
            <w:tcW w:w="1134" w:type="dxa"/>
            <w:shd w:val="clear" w:color="auto" w:fill="FF9966"/>
          </w:tcPr>
          <w:p w14:paraId="3D52141E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PSHE</w:t>
            </w:r>
          </w:p>
        </w:tc>
        <w:tc>
          <w:tcPr>
            <w:tcW w:w="1843" w:type="dxa"/>
          </w:tcPr>
          <w:p w14:paraId="10DAA26F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Citizenship </w:t>
            </w:r>
          </w:p>
          <w:p w14:paraId="2E964681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561B95F5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7B54C2B3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DBE400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Family and relationships</w:t>
            </w:r>
          </w:p>
        </w:tc>
        <w:tc>
          <w:tcPr>
            <w:tcW w:w="1984" w:type="dxa"/>
          </w:tcPr>
          <w:p w14:paraId="06ABB8F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Economic well being </w:t>
            </w:r>
          </w:p>
        </w:tc>
        <w:tc>
          <w:tcPr>
            <w:tcW w:w="1560" w:type="dxa"/>
          </w:tcPr>
          <w:p w14:paraId="04E2D264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Safety and the changing body </w:t>
            </w:r>
          </w:p>
        </w:tc>
        <w:tc>
          <w:tcPr>
            <w:tcW w:w="1842" w:type="dxa"/>
          </w:tcPr>
          <w:p w14:paraId="0CADFBD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Health and wellbeing</w:t>
            </w:r>
          </w:p>
        </w:tc>
        <w:tc>
          <w:tcPr>
            <w:tcW w:w="1560" w:type="dxa"/>
          </w:tcPr>
          <w:p w14:paraId="09A2C205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Transition </w:t>
            </w:r>
          </w:p>
        </w:tc>
      </w:tr>
      <w:tr w:rsidR="00CC2BB6" w14:paraId="418C3935" w14:textId="77777777" w:rsidTr="005113B9">
        <w:trPr>
          <w:trHeight w:val="307"/>
        </w:trPr>
        <w:tc>
          <w:tcPr>
            <w:tcW w:w="1134" w:type="dxa"/>
            <w:shd w:val="clear" w:color="auto" w:fill="D76DCC"/>
          </w:tcPr>
          <w:p w14:paraId="6692821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Music</w:t>
            </w:r>
          </w:p>
        </w:tc>
        <w:tc>
          <w:tcPr>
            <w:tcW w:w="1843" w:type="dxa"/>
          </w:tcPr>
          <w:p w14:paraId="1D95D8D8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This little light of mine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8AC8F31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‘Theme’ from The Pink Panther</w:t>
            </w:r>
          </w:p>
          <w:p w14:paraId="2EFE1189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63F37A3A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Composing with colour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14:paraId="0EA4EB86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doot</w:t>
            </w:r>
            <w:proofErr w:type="spellEnd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doot</w:t>
            </w:r>
            <w:proofErr w:type="spellEnd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song (Classroom percussion)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67EC2F1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Fanfare for the common man</w:t>
            </w:r>
          </w:p>
          <w:p w14:paraId="6AD7AD7E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6F27ABB0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Spain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14:paraId="5FF274F3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Global </w:t>
            </w:r>
            <w:proofErr w:type="spellStart"/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pentatonics</w:t>
            </w:r>
            <w:proofErr w:type="spellEnd"/>
          </w:p>
          <w:p w14:paraId="737D6B69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  <w:p w14:paraId="2D8E92E2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The horse in motion</w:t>
            </w:r>
          </w:p>
          <w:p w14:paraId="51A5A5C4" w14:textId="77777777" w:rsidR="00CC2BB6" w:rsidRDefault="00CC2BB6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5AD53CD9" w14:textId="77777777" w:rsidR="00CC2BB6" w:rsidRDefault="00A0224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eastAsia="SassoonCRInfant" w:hAnsi="SassoonCRInfant" w:cs="SassoonCRInfant"/>
                <w:sz w:val="20"/>
                <w:szCs w:val="20"/>
              </w:rPr>
              <w:t>Favourite song (Classroom percussion)</w:t>
            </w:r>
          </w:p>
        </w:tc>
      </w:tr>
      <w:tr w:rsidR="008619BA" w14:paraId="7C648454" w14:textId="77777777" w:rsidTr="005113B9">
        <w:trPr>
          <w:trHeight w:val="307"/>
        </w:trPr>
        <w:tc>
          <w:tcPr>
            <w:tcW w:w="1134" w:type="dxa"/>
            <w:shd w:val="clear" w:color="auto" w:fill="C00000"/>
          </w:tcPr>
          <w:p w14:paraId="3B7B8111" w14:textId="77777777" w:rsidR="008619BA" w:rsidRDefault="008619BA" w:rsidP="008619BA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Spanish</w:t>
            </w:r>
          </w:p>
        </w:tc>
        <w:tc>
          <w:tcPr>
            <w:tcW w:w="1843" w:type="dxa"/>
          </w:tcPr>
          <w:p w14:paraId="0C1348B6" w14:textId="3578557E" w:rsidR="008619BA" w:rsidRPr="008619BA" w:rsidRDefault="008619BA" w:rsidP="008619BA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 w:rsidRPr="008619BA">
              <w:rPr>
                <w:rFonts w:ascii="SassoonCRInfant" w:hAnsi="SassoonCRInfant"/>
                <w:sz w:val="20"/>
                <w:szCs w:val="20"/>
              </w:rPr>
              <w:t>My Town</w:t>
            </w:r>
          </w:p>
        </w:tc>
        <w:tc>
          <w:tcPr>
            <w:tcW w:w="1843" w:type="dxa"/>
          </w:tcPr>
          <w:p w14:paraId="05DC7A18" w14:textId="68138B6E" w:rsidR="008619BA" w:rsidRPr="008619BA" w:rsidRDefault="008619BA" w:rsidP="008619B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8619BA">
              <w:rPr>
                <w:rFonts w:ascii="SassoonCRInfant" w:hAnsi="SassoonCRInfant"/>
                <w:sz w:val="20"/>
                <w:szCs w:val="20"/>
              </w:rPr>
              <w:t>Let’s Go</w:t>
            </w:r>
          </w:p>
        </w:tc>
        <w:tc>
          <w:tcPr>
            <w:tcW w:w="1984" w:type="dxa"/>
          </w:tcPr>
          <w:p w14:paraId="0B64DF87" w14:textId="2CB5A820" w:rsidR="008619BA" w:rsidRPr="008619BA" w:rsidRDefault="008619BA" w:rsidP="008619B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8619BA">
              <w:rPr>
                <w:rFonts w:ascii="SassoonCRInfant" w:hAnsi="SassoonCRInfant"/>
                <w:sz w:val="20"/>
                <w:szCs w:val="20"/>
              </w:rPr>
              <w:t>Shopping</w:t>
            </w:r>
          </w:p>
        </w:tc>
        <w:tc>
          <w:tcPr>
            <w:tcW w:w="1560" w:type="dxa"/>
          </w:tcPr>
          <w:p w14:paraId="3755C22B" w14:textId="1B44A738" w:rsidR="008619BA" w:rsidRPr="008619BA" w:rsidRDefault="008619BA" w:rsidP="008619B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8619BA">
              <w:rPr>
                <w:rFonts w:ascii="SassoonCRInfant" w:hAnsi="SassoonCRInfant"/>
                <w:sz w:val="20"/>
                <w:szCs w:val="20"/>
              </w:rPr>
              <w:t>The Wider World</w:t>
            </w:r>
          </w:p>
        </w:tc>
        <w:tc>
          <w:tcPr>
            <w:tcW w:w="1842" w:type="dxa"/>
          </w:tcPr>
          <w:p w14:paraId="7859F5E8" w14:textId="48265948" w:rsidR="008619BA" w:rsidRPr="008619BA" w:rsidRDefault="008619BA" w:rsidP="008619B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8619BA">
              <w:rPr>
                <w:rFonts w:ascii="SassoonCRInfant" w:hAnsi="SassoonCRInfant"/>
                <w:sz w:val="20"/>
                <w:szCs w:val="20"/>
              </w:rPr>
              <w:t>My Routine</w:t>
            </w:r>
          </w:p>
        </w:tc>
        <w:tc>
          <w:tcPr>
            <w:tcW w:w="1560" w:type="dxa"/>
          </w:tcPr>
          <w:p w14:paraId="460657D6" w14:textId="54E57C9D" w:rsidR="008619BA" w:rsidRPr="008619BA" w:rsidRDefault="008619BA" w:rsidP="008619B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8619BA">
              <w:rPr>
                <w:rFonts w:ascii="SassoonCRInfant" w:hAnsi="SassoonCRInfant"/>
                <w:sz w:val="20"/>
                <w:szCs w:val="20"/>
              </w:rPr>
              <w:t>Free Time</w:t>
            </w:r>
          </w:p>
        </w:tc>
      </w:tr>
    </w:tbl>
    <w:p w14:paraId="373597AE" w14:textId="77777777" w:rsidR="00CC2BB6" w:rsidRDefault="00CC2BB6">
      <w:pPr>
        <w:widowControl w:val="0"/>
        <w:spacing w:after="0" w:line="276" w:lineRule="auto"/>
        <w:rPr>
          <w:rFonts w:ascii="Arial" w:eastAsia="Arial" w:hAnsi="Arial" w:cs="Arial"/>
          <w:sz w:val="22"/>
          <w:szCs w:val="22"/>
        </w:rPr>
      </w:pPr>
    </w:p>
    <w:p w14:paraId="1E08D025" w14:textId="77777777" w:rsidR="00CC2BB6" w:rsidRDefault="00CC2BB6">
      <w:pPr>
        <w:rPr>
          <w:rFonts w:ascii="SassoonCRInfant" w:eastAsia="SassoonCRInfant" w:hAnsi="SassoonCRInfant" w:cs="SassoonCRInfant"/>
        </w:rPr>
      </w:pPr>
    </w:p>
    <w:sectPr w:rsidR="00CC2BB6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CE503E4-4376-4CED-A897-FB724497FD9A}"/>
    <w:embedItalic r:id="rId2" w:fontKey="{A58185F7-541F-4408-B349-225E2DED4A43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8F7F1DE2-371A-49CE-BE44-890FCFBAF83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  <w:embedRegular r:id="rId4" w:fontKey="{3CAD8224-FCCB-4FD2-A704-9EB820122FAA}"/>
    <w:embedBold r:id="rId5" w:fontKey="{02D0793F-9098-437F-9C57-5DBCD53738C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B6"/>
    <w:rsid w:val="000735C0"/>
    <w:rsid w:val="000825DA"/>
    <w:rsid w:val="001359B7"/>
    <w:rsid w:val="001742F2"/>
    <w:rsid w:val="0022531D"/>
    <w:rsid w:val="005113B9"/>
    <w:rsid w:val="00602BCB"/>
    <w:rsid w:val="006302FD"/>
    <w:rsid w:val="006F64D3"/>
    <w:rsid w:val="008619BA"/>
    <w:rsid w:val="009F0CBC"/>
    <w:rsid w:val="00A0224A"/>
    <w:rsid w:val="00A63FCA"/>
    <w:rsid w:val="00A95BFC"/>
    <w:rsid w:val="00C6114D"/>
    <w:rsid w:val="00CC2BB6"/>
    <w:rsid w:val="00D0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C21C1"/>
  <w15:docId w15:val="{864F8828-1072-4667-AC7C-6CF82871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B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B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22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22B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B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B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B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B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B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B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B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BD7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522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2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2B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B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2B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B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B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B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2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rrR2NH1oC0tGn7S3OZqtnKhGSg==">CgMxLjA4AHIhMUxUbUNLdU5aZUluT0xBTFVNQnl2WEhCUklhYnZZOUxh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Isaac Brown</dc:creator>
  <cp:lastModifiedBy>Hope Holburt</cp:lastModifiedBy>
  <cp:revision>2</cp:revision>
  <dcterms:created xsi:type="dcterms:W3CDTF">2026-09-06T14:36:00Z</dcterms:created>
  <dcterms:modified xsi:type="dcterms:W3CDTF">2026-09-06T14:36:00Z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0x010100E391DFAEDA2209479D672885F3A2693D</vt:lpwstr>
  </property>
</Properties>
</file>